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B" w:rsidRDefault="00623D1B">
      <w:pPr>
        <w:pStyle w:val="a3"/>
        <w:ind w:left="930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7DBEAF55" wp14:editId="175945E5">
            <wp:extent cx="6440518" cy="10749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518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8B" w:rsidRDefault="006D578B">
      <w:pPr>
        <w:pStyle w:val="a3"/>
        <w:rPr>
          <w:rFonts w:ascii="Times New Roman"/>
        </w:rPr>
      </w:pPr>
    </w:p>
    <w:p w:rsidR="006D578B" w:rsidRDefault="006D578B">
      <w:pPr>
        <w:pStyle w:val="a3"/>
        <w:rPr>
          <w:rFonts w:ascii="Times New Roman"/>
        </w:rPr>
      </w:pPr>
    </w:p>
    <w:p w:rsidR="006D578B" w:rsidRDefault="006D578B">
      <w:pPr>
        <w:rPr>
          <w:rFonts w:ascii="Times New Roman"/>
        </w:rPr>
        <w:sectPr w:rsidR="006D578B">
          <w:type w:val="continuous"/>
          <w:pgSz w:w="11910" w:h="16840"/>
          <w:pgMar w:top="460" w:right="360" w:bottom="0" w:left="420" w:header="720" w:footer="720" w:gutter="0"/>
          <w:cols w:space="720"/>
        </w:sectPr>
      </w:pPr>
    </w:p>
    <w:p w:rsidR="006D578B" w:rsidRDefault="006D578B">
      <w:pPr>
        <w:pStyle w:val="a3"/>
        <w:spacing w:before="4"/>
        <w:rPr>
          <w:rFonts w:ascii="Times New Roman"/>
          <w:sz w:val="23"/>
        </w:rPr>
      </w:pPr>
    </w:p>
    <w:p w:rsidR="006D578B" w:rsidRDefault="00623D1B">
      <w:pPr>
        <w:pStyle w:val="a3"/>
        <w:spacing w:before="2"/>
        <w:rPr>
          <w:sz w:val="19"/>
        </w:rPr>
      </w:pPr>
      <w:r>
        <w:br w:type="column"/>
      </w:r>
    </w:p>
    <w:p w:rsidR="006D578B" w:rsidRDefault="00623D1B">
      <w:pPr>
        <w:spacing w:before="1" w:line="276" w:lineRule="auto"/>
        <w:ind w:left="3145" w:right="116" w:firstLine="3130"/>
        <w:rPr>
          <w:sz w:val="18"/>
        </w:rPr>
      </w:pPr>
      <w:r>
        <w:rPr>
          <w:spacing w:val="-1"/>
          <w:w w:val="105"/>
          <w:sz w:val="18"/>
        </w:rPr>
        <w:t>Директору</w:t>
      </w:r>
      <w:r>
        <w:rPr>
          <w:spacing w:val="-54"/>
          <w:w w:val="105"/>
          <w:sz w:val="18"/>
        </w:rPr>
        <w:t xml:space="preserve"> </w:t>
      </w:r>
      <w:r>
        <w:rPr>
          <w:sz w:val="18"/>
        </w:rPr>
        <w:t>АНОДО</w:t>
      </w:r>
      <w:r>
        <w:rPr>
          <w:spacing w:val="29"/>
          <w:sz w:val="18"/>
        </w:rPr>
        <w:t xml:space="preserve"> </w:t>
      </w:r>
      <w:r>
        <w:rPr>
          <w:sz w:val="18"/>
        </w:rPr>
        <w:t>"ЧАСТНЫЙ</w:t>
      </w:r>
      <w:r>
        <w:rPr>
          <w:spacing w:val="29"/>
          <w:sz w:val="18"/>
        </w:rPr>
        <w:t xml:space="preserve"> </w:t>
      </w:r>
      <w:r>
        <w:rPr>
          <w:sz w:val="18"/>
        </w:rPr>
        <w:t>ДЕТСКИЙ</w:t>
      </w:r>
      <w:r>
        <w:rPr>
          <w:spacing w:val="30"/>
          <w:sz w:val="18"/>
        </w:rPr>
        <w:t xml:space="preserve"> </w:t>
      </w:r>
      <w:r>
        <w:rPr>
          <w:sz w:val="18"/>
        </w:rPr>
        <w:t>САД</w:t>
      </w:r>
      <w:r>
        <w:rPr>
          <w:spacing w:val="29"/>
          <w:sz w:val="18"/>
        </w:rPr>
        <w:t xml:space="preserve"> </w:t>
      </w:r>
      <w:r>
        <w:rPr>
          <w:sz w:val="18"/>
        </w:rPr>
        <w:t>"СОЛНЫШКО"</w:t>
      </w:r>
    </w:p>
    <w:p w:rsidR="006D578B" w:rsidRDefault="00623D1B">
      <w:pPr>
        <w:spacing w:line="207" w:lineRule="exact"/>
        <w:ind w:right="130"/>
        <w:jc w:val="right"/>
        <w:rPr>
          <w:sz w:val="18"/>
        </w:rPr>
      </w:pPr>
      <w:r>
        <w:rPr>
          <w:sz w:val="18"/>
        </w:rPr>
        <w:t>Скоробогатовой</w:t>
      </w:r>
      <w:r>
        <w:rPr>
          <w:spacing w:val="25"/>
          <w:sz w:val="18"/>
        </w:rPr>
        <w:t xml:space="preserve"> </w:t>
      </w:r>
      <w:r>
        <w:rPr>
          <w:sz w:val="18"/>
        </w:rPr>
        <w:t>С.В.</w:t>
      </w:r>
    </w:p>
    <w:p w:rsidR="006D578B" w:rsidRDefault="006D578B">
      <w:pPr>
        <w:pStyle w:val="a3"/>
        <w:rPr>
          <w:sz w:val="27"/>
        </w:rPr>
      </w:pPr>
    </w:p>
    <w:p w:rsidR="006D578B" w:rsidRDefault="00623D1B">
      <w:pPr>
        <w:pStyle w:val="1"/>
      </w:pPr>
      <w:r>
        <w:rPr>
          <w:color w:val="751414"/>
          <w:w w:val="110"/>
        </w:rPr>
        <w:t>Уважаемая Светлана</w:t>
      </w:r>
      <w:r>
        <w:rPr>
          <w:color w:val="751414"/>
          <w:spacing w:val="1"/>
          <w:w w:val="110"/>
        </w:rPr>
        <w:t xml:space="preserve"> </w:t>
      </w:r>
      <w:r>
        <w:rPr>
          <w:color w:val="751414"/>
          <w:w w:val="110"/>
        </w:rPr>
        <w:t>Владимировна!</w:t>
      </w:r>
    </w:p>
    <w:p w:rsidR="006D578B" w:rsidRDefault="006D578B">
      <w:pPr>
        <w:sectPr w:rsidR="006D578B">
          <w:type w:val="continuous"/>
          <w:pgSz w:w="11910" w:h="16840"/>
          <w:pgMar w:top="460" w:right="360" w:bottom="0" w:left="420" w:header="720" w:footer="720" w:gutter="0"/>
          <w:cols w:num="2" w:space="720" w:equalWidth="0">
            <w:col w:w="2870" w:space="926"/>
            <w:col w:w="7334"/>
          </w:cols>
        </w:sectPr>
      </w:pPr>
    </w:p>
    <w:p w:rsidR="006D578B" w:rsidRDefault="00623D1B">
      <w:pPr>
        <w:pStyle w:val="a3"/>
        <w:spacing w:before="11"/>
        <w:rPr>
          <w:b/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336256</wp:posOffset>
            </wp:positionH>
            <wp:positionV relativeFrom="page">
              <wp:posOffset>318380</wp:posOffset>
            </wp:positionV>
            <wp:extent cx="288359" cy="102339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9" cy="1023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78B" w:rsidRDefault="00623D1B">
      <w:pPr>
        <w:pStyle w:val="a3"/>
        <w:spacing w:before="100" w:line="278" w:lineRule="auto"/>
        <w:ind w:left="869" w:right="210"/>
        <w:jc w:val="both"/>
      </w:pPr>
      <w:r>
        <w:rPr>
          <w:spacing w:val="9"/>
          <w:w w:val="105"/>
        </w:rPr>
        <w:t>Информируем</w:t>
      </w:r>
      <w:r>
        <w:rPr>
          <w:spacing w:val="10"/>
          <w:w w:val="105"/>
        </w:rPr>
        <w:t xml:space="preserve"> </w:t>
      </w:r>
      <w:r>
        <w:rPr>
          <w:w w:val="105"/>
        </w:rPr>
        <w:t>Вас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результатах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межотраслевой</w:t>
      </w:r>
      <w:r>
        <w:rPr>
          <w:spacing w:val="10"/>
          <w:w w:val="105"/>
        </w:rPr>
        <w:t xml:space="preserve"> </w:t>
      </w:r>
      <w:r>
        <w:rPr>
          <w:w w:val="105"/>
        </w:rPr>
        <w:t>аналитики,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целью</w:t>
      </w:r>
      <w:r>
        <w:rPr>
          <w:spacing w:val="1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«Регионального</w:t>
      </w:r>
      <w:r>
        <w:rPr>
          <w:spacing w:val="29"/>
          <w:w w:val="105"/>
        </w:rPr>
        <w:t xml:space="preserve"> </w:t>
      </w:r>
      <w:r>
        <w:rPr>
          <w:w w:val="105"/>
        </w:rPr>
        <w:t>рейтинга</w:t>
      </w:r>
      <w:r>
        <w:rPr>
          <w:spacing w:val="29"/>
          <w:w w:val="105"/>
        </w:rPr>
        <w:t xml:space="preserve"> </w:t>
      </w:r>
      <w:r>
        <w:rPr>
          <w:w w:val="105"/>
        </w:rPr>
        <w:t>устойчивых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динамично</w:t>
      </w:r>
      <w:r>
        <w:rPr>
          <w:spacing w:val="30"/>
          <w:w w:val="105"/>
        </w:rPr>
        <w:t xml:space="preserve"> </w:t>
      </w:r>
      <w:r>
        <w:rPr>
          <w:w w:val="105"/>
        </w:rPr>
        <w:t>развивающихся</w:t>
      </w:r>
      <w:r>
        <w:rPr>
          <w:spacing w:val="29"/>
          <w:w w:val="105"/>
        </w:rPr>
        <w:t xml:space="preserve"> </w:t>
      </w:r>
      <w:r>
        <w:rPr>
          <w:w w:val="105"/>
        </w:rPr>
        <w:t>предприятий».</w:t>
      </w:r>
    </w:p>
    <w:p w:rsidR="006D578B" w:rsidRDefault="006D578B">
      <w:pPr>
        <w:pStyle w:val="a3"/>
        <w:spacing w:before="6"/>
        <w:rPr>
          <w:sz w:val="24"/>
        </w:rPr>
      </w:pPr>
    </w:p>
    <w:p w:rsidR="006D578B" w:rsidRDefault="00623D1B">
      <w:pPr>
        <w:pStyle w:val="a3"/>
        <w:ind w:left="869"/>
        <w:jc w:val="both"/>
      </w:pPr>
      <w:r>
        <w:rPr>
          <w:w w:val="105"/>
        </w:rPr>
        <w:t xml:space="preserve">По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итогу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экспертного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анализа,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рейтингово</w:t>
      </w:r>
      <w:proofErr w:type="spellEnd"/>
      <w:r>
        <w:rPr>
          <w:w w:val="105"/>
        </w:rPr>
        <w:t xml:space="preserve">-сравнительной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оценки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рамках </w:t>
      </w:r>
      <w:r>
        <w:rPr>
          <w:spacing w:val="28"/>
          <w:w w:val="105"/>
        </w:rPr>
        <w:t xml:space="preserve"> </w:t>
      </w:r>
      <w:r>
        <w:rPr>
          <w:w w:val="105"/>
        </w:rPr>
        <w:t>региона</w:t>
      </w:r>
    </w:p>
    <w:p w:rsidR="006D578B" w:rsidRDefault="00623D1B">
      <w:pPr>
        <w:spacing w:before="38" w:line="278" w:lineRule="auto"/>
        <w:ind w:left="869" w:right="217"/>
        <w:jc w:val="both"/>
        <w:rPr>
          <w:sz w:val="20"/>
        </w:rPr>
      </w:pPr>
      <w:r>
        <w:rPr>
          <w:w w:val="105"/>
          <w:sz w:val="20"/>
        </w:rPr>
        <w:t>«Сибирский федеральный округ» относительно предприятий отрасли (ОКВЭД 85.11), организация</w:t>
      </w:r>
      <w:r>
        <w:rPr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АНДОО "ЧАСТНЫЙ ДЕТСКИЙ САД "СОЛНЫШКО" </w:t>
      </w:r>
      <w:r>
        <w:rPr>
          <w:w w:val="105"/>
          <w:sz w:val="20"/>
        </w:rPr>
        <w:t>включена в региональный рейтинг эффективных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предприятий.</w:t>
      </w:r>
    </w:p>
    <w:p w:rsidR="006D578B" w:rsidRDefault="006D578B">
      <w:pPr>
        <w:pStyle w:val="a3"/>
        <w:spacing w:before="6"/>
        <w:rPr>
          <w:sz w:val="18"/>
        </w:rPr>
      </w:pPr>
      <w:bookmarkStart w:id="0" w:name="_GoBack"/>
      <w:bookmarkEnd w:id="0"/>
    </w:p>
    <w:p w:rsidR="006D578B" w:rsidRDefault="00623D1B">
      <w:pPr>
        <w:pStyle w:val="a3"/>
        <w:spacing w:before="101"/>
        <w:ind w:left="869"/>
        <w:jc w:val="both"/>
      </w:pPr>
      <w:r>
        <w:rPr>
          <w:spacing w:val="-1"/>
          <w:w w:val="105"/>
        </w:rPr>
        <w:t>Результаты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отраслевых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исследований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доступны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портале:</w:t>
      </w:r>
      <w:r>
        <w:rPr>
          <w:spacing w:val="-8"/>
          <w:w w:val="105"/>
        </w:rPr>
        <w:t xml:space="preserve"> </w:t>
      </w:r>
      <w:hyperlink r:id="rId9">
        <w:r>
          <w:rPr>
            <w:color w:val="0000FF"/>
            <w:w w:val="105"/>
            <w:u w:val="single" w:color="0000FF"/>
          </w:rPr>
          <w:t>analit-cen</w:t>
        </w:r>
        <w:r>
          <w:rPr>
            <w:color w:val="0000FF"/>
            <w:w w:val="105"/>
            <w:u w:val="single" w:color="0000FF"/>
          </w:rPr>
          <w:t>tr.ru</w:t>
        </w:r>
      </w:hyperlink>
    </w:p>
    <w:p w:rsidR="006D578B" w:rsidRDefault="006D578B">
      <w:pPr>
        <w:pStyle w:val="a3"/>
        <w:spacing w:before="7"/>
        <w:rPr>
          <w:sz w:val="27"/>
        </w:rPr>
      </w:pPr>
    </w:p>
    <w:p w:rsidR="006D578B" w:rsidRDefault="00623D1B">
      <w:pPr>
        <w:pStyle w:val="a3"/>
        <w:spacing w:line="278" w:lineRule="auto"/>
        <w:ind w:left="869" w:right="216"/>
        <w:jc w:val="both"/>
      </w:pPr>
      <w:r>
        <w:rPr>
          <w:w w:val="105"/>
        </w:rPr>
        <w:t>За высокие показатели, приоритетность в отрасли и эффективные управленческие решения Ваша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-6"/>
          <w:w w:val="105"/>
        </w:rPr>
        <w:t xml:space="preserve"> </w:t>
      </w:r>
      <w:r>
        <w:rPr>
          <w:w w:val="105"/>
        </w:rPr>
        <w:t>рекомендована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региональной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1"/>
          <w:w w:val="105"/>
        </w:rPr>
        <w:t xml:space="preserve"> </w:t>
      </w:r>
      <w:r>
        <w:rPr>
          <w:b/>
          <w:color w:val="751414"/>
          <w:w w:val="105"/>
        </w:rPr>
        <w:t>«Достояние отрасли</w:t>
      </w:r>
      <w:r>
        <w:rPr>
          <w:b/>
          <w:color w:val="751414"/>
          <w:spacing w:val="1"/>
          <w:w w:val="105"/>
        </w:rPr>
        <w:t xml:space="preserve"> </w:t>
      </w:r>
      <w:r>
        <w:rPr>
          <w:b/>
          <w:color w:val="751414"/>
          <w:w w:val="105"/>
        </w:rPr>
        <w:t>2020»</w:t>
      </w:r>
      <w:r>
        <w:rPr>
          <w:w w:val="105"/>
        </w:rPr>
        <w:t>.</w:t>
      </w:r>
    </w:p>
    <w:p w:rsidR="006D578B" w:rsidRDefault="006D578B">
      <w:pPr>
        <w:pStyle w:val="a3"/>
        <w:spacing w:before="5"/>
        <w:rPr>
          <w:sz w:val="24"/>
        </w:rPr>
      </w:pPr>
    </w:p>
    <w:p w:rsidR="006D578B" w:rsidRDefault="00623D1B">
      <w:pPr>
        <w:pStyle w:val="a3"/>
        <w:spacing w:line="278" w:lineRule="auto"/>
        <w:ind w:left="869" w:right="211"/>
        <w:jc w:val="both"/>
      </w:pPr>
      <w:r>
        <w:rPr>
          <w:w w:val="105"/>
        </w:rPr>
        <w:t>Организационный совет выражает Вам благодарность за стабильную работу и вклад в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 региона, а также уведомляет, что в рамках номинации компании предоставляется 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получения:</w:t>
      </w:r>
    </w:p>
    <w:p w:rsidR="006D578B" w:rsidRDefault="006D578B">
      <w:pPr>
        <w:pStyle w:val="a3"/>
        <w:spacing w:before="4"/>
        <w:rPr>
          <w:sz w:val="25"/>
        </w:rPr>
      </w:pPr>
    </w:p>
    <w:p w:rsidR="006D578B" w:rsidRDefault="00623D1B">
      <w:pPr>
        <w:pStyle w:val="a3"/>
        <w:ind w:left="1450"/>
      </w:pPr>
      <w:r>
        <w:pict>
          <v:shape id="_x0000_s1030" style="position:absolute;left:0;text-align:left;margin-left:84.7pt;margin-top:4.2pt;width:3.5pt;height:3.5pt;z-index:15729152;mso-position-horizontal-relative:page" coordorigin="1694,84" coordsize="70,70" path="m1729,84r-14,3l1704,94r-7,11l1694,119r3,13l1704,143r11,8l1729,154r13,-3l1753,143r8,-11l1764,119r-3,-14l1753,94r-11,-7l1729,84xe" fillcolor="black" stroked="f">
            <v:path arrowok="t"/>
            <w10:wrap anchorx="page"/>
          </v:shape>
        </w:pict>
      </w:r>
      <w:r>
        <w:rPr>
          <w:w w:val="105"/>
        </w:rPr>
        <w:t>Диплома</w:t>
      </w:r>
      <w:r>
        <w:rPr>
          <w:spacing w:val="-5"/>
          <w:w w:val="105"/>
        </w:rPr>
        <w:t xml:space="preserve"> </w:t>
      </w:r>
      <w:r>
        <w:rPr>
          <w:w w:val="105"/>
        </w:rPr>
        <w:t>«Достояние</w:t>
      </w:r>
      <w:r>
        <w:rPr>
          <w:spacing w:val="-5"/>
          <w:w w:val="105"/>
        </w:rPr>
        <w:t xml:space="preserve"> </w:t>
      </w:r>
      <w:r>
        <w:rPr>
          <w:w w:val="105"/>
        </w:rPr>
        <w:t>отрасли</w:t>
      </w:r>
      <w:r>
        <w:rPr>
          <w:spacing w:val="-4"/>
          <w:w w:val="105"/>
        </w:rPr>
        <w:t xml:space="preserve"> </w:t>
      </w:r>
      <w:r>
        <w:rPr>
          <w:w w:val="105"/>
        </w:rPr>
        <w:t>2020»</w:t>
      </w:r>
    </w:p>
    <w:p w:rsidR="006D578B" w:rsidRDefault="00623D1B">
      <w:pPr>
        <w:pStyle w:val="a3"/>
        <w:spacing w:before="51"/>
        <w:ind w:left="1450"/>
      </w:pPr>
      <w:r>
        <w:pict>
          <v:shape id="_x0000_s1029" style="position:absolute;left:0;text-align:left;margin-left:84.7pt;margin-top:6.75pt;width:3.5pt;height:3.5pt;z-index:15729664;mso-position-horizontal-relative:page" coordorigin="1694,135" coordsize="70,70" path="m1729,135r-14,3l1704,145r-7,11l1694,170r3,13l1704,194r11,8l1729,205r13,-3l1753,194r8,-11l1764,170r-3,-14l1753,145r-11,-7l1729,135xe" fillcolor="black" stroked="f">
            <v:path arrowok="t"/>
            <w10:wrap anchorx="page"/>
          </v:shape>
        </w:pict>
      </w:r>
      <w:r>
        <w:rPr>
          <w:w w:val="105"/>
        </w:rPr>
        <w:t>Экспертного</w:t>
      </w:r>
      <w:r>
        <w:rPr>
          <w:spacing w:val="-3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проведенной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аналитики</w:t>
      </w:r>
    </w:p>
    <w:p w:rsidR="006D578B" w:rsidRDefault="00623D1B">
      <w:pPr>
        <w:pStyle w:val="a3"/>
        <w:spacing w:before="51" w:line="292" w:lineRule="auto"/>
        <w:ind w:left="1450" w:right="970"/>
      </w:pPr>
      <w:r>
        <w:pict>
          <v:shape id="_x0000_s1028" style="position:absolute;left:0;text-align:left;margin-left:84.7pt;margin-top:6.75pt;width:3.5pt;height:3.5pt;z-index:15730176;mso-position-horizontal-relative:page" coordorigin="1694,135" coordsize="70,70" path="m1729,135r-14,3l1704,145r-7,11l1694,170r3,13l1704,194r11,8l1729,205r13,-3l1753,194r8,-11l1764,170r-3,-14l1753,145r-11,-7l1729,135xe" fillcolor="black" stroked="f">
            <v:path arrowok="t"/>
            <w10:wrap anchorx="page"/>
          </v:shape>
        </w:pict>
      </w:r>
      <w:r>
        <w:pict>
          <v:shape id="_x0000_s1027" style="position:absolute;left:0;text-align:left;margin-left:84.7pt;margin-top:20.9pt;width:3.5pt;height:3.5pt;z-index:15730688;mso-position-horizontal-relative:page" coordorigin="1694,418" coordsize="70,70" path="m1729,418r-14,3l1704,428r-7,11l1694,453r3,13l1704,477r11,8l1729,487r13,-2l1753,477r8,-11l1764,453r-3,-14l1753,428r-11,-7l1729,418xe" fillcolor="black" stroked="f">
            <v:path arrowok="t"/>
            <w10:wrap anchorx="page"/>
          </v:shape>
        </w:pict>
      </w:r>
      <w:proofErr w:type="gramStart"/>
      <w:r>
        <w:rPr>
          <w:w w:val="105"/>
        </w:rPr>
        <w:t>Статус-награды</w:t>
      </w:r>
      <w:proofErr w:type="gramEnd"/>
      <w:r>
        <w:rPr>
          <w:w w:val="105"/>
        </w:rPr>
        <w:t xml:space="preserve"> «Достояние отрасли 2020» с правом использования маркировки</w:t>
      </w:r>
      <w:r>
        <w:rPr>
          <w:spacing w:val="-61"/>
          <w:w w:val="105"/>
        </w:rPr>
        <w:t xml:space="preserve"> </w:t>
      </w:r>
      <w:r>
        <w:rPr>
          <w:w w:val="105"/>
        </w:rPr>
        <w:t>Именных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дипломов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-6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-6"/>
          <w:w w:val="105"/>
        </w:rPr>
        <w:t xml:space="preserve"> </w:t>
      </w:r>
      <w:r>
        <w:rPr>
          <w:w w:val="105"/>
        </w:rPr>
        <w:t>компании</w:t>
      </w:r>
    </w:p>
    <w:p w:rsidR="006D578B" w:rsidRDefault="00623D1B">
      <w:pPr>
        <w:pStyle w:val="a3"/>
        <w:spacing w:line="283" w:lineRule="auto"/>
        <w:ind w:left="1450"/>
      </w:pPr>
      <w:r>
        <w:pict>
          <v:shape id="_x0000_s1026" style="position:absolute;left:0;text-align:left;margin-left:84.7pt;margin-top:4.2pt;width:3.5pt;height:3.5pt;z-index:15731200;mso-position-horizontal-relative:page" coordorigin="1694,84" coordsize="70,70" path="m1729,84r-14,3l1704,94r-7,11l1694,119r3,13l1704,143r11,8l1729,154r13,-3l1753,143r8,-11l1764,119r-3,-14l1753,94r-11,-7l1729,84xe" fillcolor="black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2457450</wp:posOffset>
            </wp:positionH>
            <wp:positionV relativeFrom="paragraph">
              <wp:posOffset>519925</wp:posOffset>
            </wp:positionV>
            <wp:extent cx="1162050" cy="7747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Право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размещения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пресс-релиза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порталах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партнеров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(РБК,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Фонтанка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у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Forbes.ru,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Interfax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61"/>
          <w:w w:val="105"/>
        </w:rPr>
        <w:t xml:space="preserve"> </w:t>
      </w:r>
      <w:r>
        <w:rPr>
          <w:w w:val="105"/>
        </w:rPr>
        <w:t>других).</w:t>
      </w:r>
    </w:p>
    <w:p w:rsidR="006D578B" w:rsidRDefault="006D578B">
      <w:pPr>
        <w:pStyle w:val="a3"/>
        <w:rPr>
          <w:sz w:val="24"/>
        </w:rPr>
      </w:pPr>
    </w:p>
    <w:p w:rsidR="006D578B" w:rsidRDefault="006D578B">
      <w:pPr>
        <w:pStyle w:val="a3"/>
        <w:spacing w:before="2"/>
        <w:rPr>
          <w:sz w:val="24"/>
        </w:rPr>
      </w:pPr>
    </w:p>
    <w:p w:rsidR="006D578B" w:rsidRDefault="00623D1B">
      <w:pPr>
        <w:pStyle w:val="a3"/>
        <w:spacing w:line="278" w:lineRule="auto"/>
        <w:ind w:left="869" w:right="7984"/>
      </w:pPr>
      <w:r>
        <w:rPr>
          <w:w w:val="105"/>
        </w:rPr>
        <w:t>Генеральный директор</w:t>
      </w:r>
      <w:r>
        <w:rPr>
          <w:spacing w:val="-61"/>
          <w:w w:val="105"/>
        </w:rPr>
        <w:t xml:space="preserve"> </w:t>
      </w:r>
      <w:r>
        <w:rPr>
          <w:w w:val="105"/>
        </w:rPr>
        <w:t>Петрянин</w:t>
      </w:r>
      <w:r>
        <w:rPr>
          <w:spacing w:val="-8"/>
          <w:w w:val="105"/>
        </w:rPr>
        <w:t xml:space="preserve"> </w:t>
      </w:r>
      <w:r>
        <w:rPr>
          <w:w w:val="105"/>
        </w:rPr>
        <w:t>А.П.</w:t>
      </w:r>
    </w:p>
    <w:p w:rsidR="006D578B" w:rsidRDefault="006D578B">
      <w:pPr>
        <w:pStyle w:val="a3"/>
        <w:rPr>
          <w:sz w:val="24"/>
        </w:rPr>
      </w:pPr>
    </w:p>
    <w:p w:rsidR="006D578B" w:rsidRDefault="006D578B">
      <w:pPr>
        <w:pStyle w:val="a3"/>
        <w:rPr>
          <w:sz w:val="24"/>
        </w:rPr>
      </w:pPr>
    </w:p>
    <w:p w:rsidR="006D578B" w:rsidRDefault="006D578B">
      <w:pPr>
        <w:pStyle w:val="a3"/>
        <w:spacing w:before="2"/>
        <w:rPr>
          <w:sz w:val="25"/>
        </w:rPr>
      </w:pPr>
    </w:p>
    <w:p w:rsidR="006D578B" w:rsidRDefault="006D578B">
      <w:pPr>
        <w:pStyle w:val="a3"/>
        <w:rPr>
          <w:b/>
          <w:sz w:val="24"/>
        </w:rPr>
      </w:pPr>
    </w:p>
    <w:p w:rsidR="006D578B" w:rsidRDefault="006D578B">
      <w:pPr>
        <w:pStyle w:val="a3"/>
        <w:rPr>
          <w:b/>
          <w:sz w:val="24"/>
        </w:rPr>
      </w:pPr>
    </w:p>
    <w:p w:rsidR="006D578B" w:rsidRDefault="006D578B">
      <w:pPr>
        <w:pStyle w:val="a3"/>
        <w:spacing w:before="5"/>
        <w:rPr>
          <w:b/>
          <w:sz w:val="25"/>
        </w:rPr>
      </w:pPr>
    </w:p>
    <w:p w:rsidR="006D578B" w:rsidRDefault="00623D1B">
      <w:pPr>
        <w:spacing w:before="1"/>
        <w:ind w:left="1879"/>
        <w:rPr>
          <w:sz w:val="18"/>
        </w:rPr>
      </w:pPr>
      <w:r>
        <w:rPr>
          <w:color w:val="BCC3C6"/>
          <w:spacing w:val="-1"/>
          <w:w w:val="105"/>
          <w:sz w:val="18"/>
        </w:rPr>
        <w:t>Методика</w:t>
      </w:r>
      <w:r>
        <w:rPr>
          <w:color w:val="BCC3C6"/>
          <w:spacing w:val="-14"/>
          <w:w w:val="105"/>
          <w:sz w:val="18"/>
        </w:rPr>
        <w:t xml:space="preserve"> </w:t>
      </w:r>
      <w:r>
        <w:rPr>
          <w:color w:val="BCC3C6"/>
          <w:spacing w:val="-1"/>
          <w:w w:val="105"/>
          <w:sz w:val="18"/>
        </w:rPr>
        <w:t>проведения</w:t>
      </w:r>
      <w:r>
        <w:rPr>
          <w:color w:val="BCC3C6"/>
          <w:spacing w:val="-13"/>
          <w:w w:val="105"/>
          <w:sz w:val="18"/>
        </w:rPr>
        <w:t xml:space="preserve"> </w:t>
      </w:r>
      <w:r>
        <w:rPr>
          <w:color w:val="BCC3C6"/>
          <w:spacing w:val="-1"/>
          <w:w w:val="105"/>
          <w:sz w:val="18"/>
        </w:rPr>
        <w:t>аналитики</w:t>
      </w:r>
      <w:r>
        <w:rPr>
          <w:color w:val="BCC3C6"/>
          <w:spacing w:val="-13"/>
          <w:w w:val="105"/>
          <w:sz w:val="18"/>
        </w:rPr>
        <w:t xml:space="preserve"> </w:t>
      </w:r>
      <w:r>
        <w:rPr>
          <w:color w:val="BCC3C6"/>
          <w:spacing w:val="-1"/>
          <w:w w:val="105"/>
          <w:sz w:val="18"/>
        </w:rPr>
        <w:t>является</w:t>
      </w:r>
      <w:r>
        <w:rPr>
          <w:color w:val="BCC3C6"/>
          <w:spacing w:val="-13"/>
          <w:w w:val="105"/>
          <w:sz w:val="18"/>
        </w:rPr>
        <w:t xml:space="preserve"> </w:t>
      </w:r>
      <w:r>
        <w:rPr>
          <w:color w:val="BCC3C6"/>
          <w:spacing w:val="-1"/>
          <w:w w:val="105"/>
          <w:sz w:val="18"/>
        </w:rPr>
        <w:t>разработкой</w:t>
      </w:r>
      <w:r>
        <w:rPr>
          <w:color w:val="BCC3C6"/>
          <w:spacing w:val="-13"/>
          <w:w w:val="105"/>
          <w:sz w:val="18"/>
        </w:rPr>
        <w:t xml:space="preserve"> </w:t>
      </w:r>
      <w:r>
        <w:rPr>
          <w:color w:val="BCC3C6"/>
          <w:w w:val="105"/>
          <w:sz w:val="18"/>
        </w:rPr>
        <w:t>Центра</w:t>
      </w:r>
      <w:r>
        <w:rPr>
          <w:color w:val="BCC3C6"/>
          <w:spacing w:val="-13"/>
          <w:w w:val="105"/>
          <w:sz w:val="18"/>
        </w:rPr>
        <w:t xml:space="preserve"> </w:t>
      </w:r>
      <w:r>
        <w:rPr>
          <w:color w:val="BCC3C6"/>
          <w:w w:val="105"/>
          <w:sz w:val="18"/>
        </w:rPr>
        <w:t>аналитических</w:t>
      </w:r>
      <w:r>
        <w:rPr>
          <w:color w:val="BCC3C6"/>
          <w:spacing w:val="-13"/>
          <w:w w:val="105"/>
          <w:sz w:val="18"/>
        </w:rPr>
        <w:t xml:space="preserve"> </w:t>
      </w:r>
      <w:r>
        <w:rPr>
          <w:color w:val="BCC3C6"/>
          <w:w w:val="105"/>
          <w:sz w:val="18"/>
        </w:rPr>
        <w:t>исследований</w:t>
      </w:r>
    </w:p>
    <w:sectPr w:rsidR="006D578B">
      <w:type w:val="continuous"/>
      <w:pgSz w:w="11910" w:h="16840"/>
      <w:pgMar w:top="460" w:right="3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Bk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240"/>
    <w:multiLevelType w:val="hybridMultilevel"/>
    <w:tmpl w:val="CA62B088"/>
    <w:lvl w:ilvl="0" w:tplc="C3C63D84">
      <w:start w:val="1"/>
      <w:numFmt w:val="decimal"/>
      <w:lvlText w:val="%1."/>
      <w:lvlJc w:val="left"/>
      <w:pPr>
        <w:ind w:left="1450" w:hanging="289"/>
        <w:jc w:val="left"/>
      </w:pPr>
      <w:rPr>
        <w:rFonts w:ascii="Roboto Bk" w:eastAsia="Roboto Bk" w:hAnsi="Roboto Bk" w:cs="Roboto Bk" w:hint="default"/>
        <w:b/>
        <w:bCs/>
        <w:spacing w:val="-1"/>
        <w:w w:val="98"/>
        <w:sz w:val="21"/>
        <w:szCs w:val="21"/>
        <w:lang w:val="ru-RU" w:eastAsia="en-US" w:bidi="ar-SA"/>
      </w:rPr>
    </w:lvl>
    <w:lvl w:ilvl="1" w:tplc="3E6E4DCE">
      <w:numFmt w:val="bullet"/>
      <w:lvlText w:val="•"/>
      <w:lvlJc w:val="left"/>
      <w:pPr>
        <w:ind w:left="2426" w:hanging="289"/>
      </w:pPr>
      <w:rPr>
        <w:rFonts w:hint="default"/>
        <w:lang w:val="ru-RU" w:eastAsia="en-US" w:bidi="ar-SA"/>
      </w:rPr>
    </w:lvl>
    <w:lvl w:ilvl="2" w:tplc="4350A468">
      <w:numFmt w:val="bullet"/>
      <w:lvlText w:val="•"/>
      <w:lvlJc w:val="left"/>
      <w:pPr>
        <w:ind w:left="3393" w:hanging="289"/>
      </w:pPr>
      <w:rPr>
        <w:rFonts w:hint="default"/>
        <w:lang w:val="ru-RU" w:eastAsia="en-US" w:bidi="ar-SA"/>
      </w:rPr>
    </w:lvl>
    <w:lvl w:ilvl="3" w:tplc="D4AC7310">
      <w:numFmt w:val="bullet"/>
      <w:lvlText w:val="•"/>
      <w:lvlJc w:val="left"/>
      <w:pPr>
        <w:ind w:left="4359" w:hanging="289"/>
      </w:pPr>
      <w:rPr>
        <w:rFonts w:hint="default"/>
        <w:lang w:val="ru-RU" w:eastAsia="en-US" w:bidi="ar-SA"/>
      </w:rPr>
    </w:lvl>
    <w:lvl w:ilvl="4" w:tplc="CD0E1BDE">
      <w:numFmt w:val="bullet"/>
      <w:lvlText w:val="•"/>
      <w:lvlJc w:val="left"/>
      <w:pPr>
        <w:ind w:left="5326" w:hanging="289"/>
      </w:pPr>
      <w:rPr>
        <w:rFonts w:hint="default"/>
        <w:lang w:val="ru-RU" w:eastAsia="en-US" w:bidi="ar-SA"/>
      </w:rPr>
    </w:lvl>
    <w:lvl w:ilvl="5" w:tplc="65387094">
      <w:numFmt w:val="bullet"/>
      <w:lvlText w:val="•"/>
      <w:lvlJc w:val="left"/>
      <w:pPr>
        <w:ind w:left="6292" w:hanging="289"/>
      </w:pPr>
      <w:rPr>
        <w:rFonts w:hint="default"/>
        <w:lang w:val="ru-RU" w:eastAsia="en-US" w:bidi="ar-SA"/>
      </w:rPr>
    </w:lvl>
    <w:lvl w:ilvl="6" w:tplc="5B0E963C">
      <w:numFmt w:val="bullet"/>
      <w:lvlText w:val="•"/>
      <w:lvlJc w:val="left"/>
      <w:pPr>
        <w:ind w:left="7259" w:hanging="289"/>
      </w:pPr>
      <w:rPr>
        <w:rFonts w:hint="default"/>
        <w:lang w:val="ru-RU" w:eastAsia="en-US" w:bidi="ar-SA"/>
      </w:rPr>
    </w:lvl>
    <w:lvl w:ilvl="7" w:tplc="2B50091A">
      <w:numFmt w:val="bullet"/>
      <w:lvlText w:val="•"/>
      <w:lvlJc w:val="left"/>
      <w:pPr>
        <w:ind w:left="8225" w:hanging="289"/>
      </w:pPr>
      <w:rPr>
        <w:rFonts w:hint="default"/>
        <w:lang w:val="ru-RU" w:eastAsia="en-US" w:bidi="ar-SA"/>
      </w:rPr>
    </w:lvl>
    <w:lvl w:ilvl="8" w:tplc="A82E56C6">
      <w:numFmt w:val="bullet"/>
      <w:lvlText w:val="•"/>
      <w:lvlJc w:val="left"/>
      <w:pPr>
        <w:ind w:left="9192" w:hanging="2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578B"/>
    <w:rsid w:val="00623D1B"/>
    <w:rsid w:val="006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1"/>
      <w:ind w:left="1450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3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B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1"/>
      <w:ind w:left="1450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3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B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analit-cen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820F-C5A9-487D-BA1A-05A54C1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2021-09-22T04:11:00Z</dcterms:created>
  <dcterms:modified xsi:type="dcterms:W3CDTF">2021-09-22T04:17:00Z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2021-09-22T00:00:00Z</vt:filetime>
  </property>
</Properties>
</file>